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2082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270C0D">
        <w:rPr>
          <w:rFonts w:ascii="Times New Roman" w:hAnsi="Times New Roman" w:cs="Times New Roman"/>
          <w:b/>
          <w:sz w:val="24"/>
          <w:szCs w:val="24"/>
        </w:rPr>
        <w:t>CHIMIE, BIOLOGIE, GEOGRAFIE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40BA">
        <w:rPr>
          <w:rFonts w:ascii="Times New Roman" w:hAnsi="Times New Roman" w:cs="Times New Roman"/>
          <w:b/>
          <w:sz w:val="24"/>
          <w:szCs w:val="24"/>
        </w:rPr>
        <w:t xml:space="preserve"> Asistent de cercetare</w:t>
      </w:r>
      <w:r w:rsidR="0047049E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F98F1D8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0982C46A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post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 xml:space="preserve"> Asistent de cercetare</w:t>
      </w:r>
      <w:r w:rsidR="00A23C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049E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14:paraId="31652890" w14:textId="0C60C95E" w:rsidR="00627E85" w:rsidRPr="00627E85" w:rsidRDefault="00627E85" w:rsidP="00627E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PROBA PRACTICĂ</w:t>
      </w:r>
    </w:p>
    <w:p w14:paraId="10D1EAFE" w14:textId="5A98224C" w:rsidR="00627E85" w:rsidRPr="00627E85" w:rsidRDefault="00627E85" w:rsidP="00627E85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Emisia atomică (Tehnica MP-AES). Pregătirea probelor. Realizarea determinărilor experimentale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0BB1C" w14:textId="5ED14E11" w:rsidR="00627E85" w:rsidRPr="00627E85" w:rsidRDefault="00627E85" w:rsidP="00627E85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Tehnica TG/DTA. Pregătirea probelor. Realizarea determinărilor experimentale și interpretarea rezultatelor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86FAC9" w14:textId="6422F235" w:rsidR="00627E85" w:rsidRPr="00627E85" w:rsidRDefault="00627E85" w:rsidP="00627E85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Tehnica DSC. Pregătirea probelor. Realizarea determinărilor experimentale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4FD425" w14:textId="070FEF63" w:rsidR="00627E85" w:rsidRPr="00627E85" w:rsidRDefault="00627E85" w:rsidP="00627E85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Pregătirea probelor, tipuri de probe și realizarea spectrelor în tehnica FT-IR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8A9B8E" w14:textId="2C87DD79" w:rsidR="00627E85" w:rsidRPr="00627E85" w:rsidRDefault="00627E85" w:rsidP="00627E85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Tehnica HPLC. Pregatirea probelor și realizarea determinărilor experimentale.</w:t>
      </w:r>
    </w:p>
    <w:p w14:paraId="327E8A34" w14:textId="0FFEEE79" w:rsidR="00627E85" w:rsidRPr="00627E85" w:rsidRDefault="00627E85" w:rsidP="00627E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PROBA SCRISĂ</w:t>
      </w:r>
    </w:p>
    <w:p w14:paraId="3B88AADB" w14:textId="767480CF" w:rsidR="00627E85" w:rsidRPr="00627E85" w:rsidRDefault="00627E85" w:rsidP="00627E85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Principii de baza în analiza termogravimetrică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0F75B8" w14:textId="05E4DCC6" w:rsidR="00627E85" w:rsidRPr="00627E85" w:rsidRDefault="00627E85" w:rsidP="00627E85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Principii de baza în HPLC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23C55F" w14:textId="7E9AE7BE" w:rsidR="00627E85" w:rsidRPr="00627E85" w:rsidRDefault="00627E85" w:rsidP="00627E85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Spectroscopie IR. Principii şi aplicaţii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7A9D3" w14:textId="3EA2D2AE" w:rsidR="00627E85" w:rsidRPr="00627E85" w:rsidRDefault="00627E85" w:rsidP="00627E85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Calorimetria de scanare diferențială. Principii teoretice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1AD519" w14:textId="4E850EAC" w:rsidR="00627E85" w:rsidRPr="00627E85" w:rsidRDefault="00627E85" w:rsidP="00627E85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Tehnici cuplate (TG/DTA+EGA).</w:t>
      </w:r>
    </w:p>
    <w:p w14:paraId="466E0AEE" w14:textId="62C490DA" w:rsidR="00627E85" w:rsidRPr="00627E85" w:rsidRDefault="00627E85" w:rsidP="00627E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PROBA ORALĂ</w:t>
      </w:r>
    </w:p>
    <w:p w14:paraId="06A6270E" w14:textId="4EB7F11D" w:rsidR="00627E85" w:rsidRPr="00627E85" w:rsidRDefault="00627E85" w:rsidP="00627E8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Analiza termogravimetrică – aplicații în analiza interacţiilor induse termic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34E85A" w14:textId="666D8B13" w:rsidR="00627E85" w:rsidRPr="00627E85" w:rsidRDefault="00627E85" w:rsidP="00627E8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HPLC – aplicații în domeniul farmaceutic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C29B3D" w14:textId="461DB552" w:rsidR="00627E85" w:rsidRPr="00627E85" w:rsidRDefault="00627E85" w:rsidP="00627E8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Spectroscopie IR, analiza structurală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CA4522" w14:textId="37107348" w:rsidR="00627E85" w:rsidRPr="00627E85" w:rsidRDefault="00627E85" w:rsidP="00627E8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Calorimetria diferenţială. Aplicații în studiul compatibilităţii substanţelor active cu excipienţii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DAE20" w14:textId="1336C0DB" w:rsidR="00A23C03" w:rsidRPr="00627E85" w:rsidRDefault="00627E85" w:rsidP="00627E8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>Avantajele şi dezavantajele tehnicilor cuplate.</w:t>
      </w:r>
    </w:p>
    <w:p w14:paraId="3691549F" w14:textId="77777777" w:rsidR="00627E85" w:rsidRPr="00627E85" w:rsidRDefault="00627E85" w:rsidP="00627E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DBCAB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F40BA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47049E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14:paraId="5CD77429" w14:textId="359E9FD9" w:rsidR="00627E85" w:rsidRPr="00627E85" w:rsidRDefault="00627E85" w:rsidP="00627E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 xml:space="preserve">Raymond P. W. Scott,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27E85">
        <w:rPr>
          <w:rFonts w:ascii="Times New Roman" w:eastAsia="Times New Roman" w:hAnsi="Times New Roman" w:cs="Times New Roman"/>
          <w:i/>
          <w:iCs/>
          <w:sz w:val="24"/>
          <w:szCs w:val="24"/>
        </w:rPr>
        <w:t>Tandem Techniques”</w:t>
      </w:r>
      <w:r w:rsidRPr="00627E85">
        <w:rPr>
          <w:rFonts w:ascii="Times New Roman" w:eastAsia="Times New Roman" w:hAnsi="Times New Roman" w:cs="Times New Roman"/>
          <w:sz w:val="24"/>
          <w:szCs w:val="24"/>
        </w:rPr>
        <w:t>, Georgetown University, Washington DC, USA and Birkbeck College, University of London, UK,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902CB3" w14:textId="5421CA61" w:rsidR="00627E85" w:rsidRPr="00627E85" w:rsidRDefault="00627E85" w:rsidP="00627E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r w:rsidRPr="00627E85">
        <w:rPr>
          <w:rFonts w:ascii="Times New Roman" w:eastAsia="Times New Roman" w:hAnsi="Times New Roman" w:cs="Times New Roman"/>
          <w:i/>
          <w:iCs/>
          <w:sz w:val="24"/>
          <w:szCs w:val="24"/>
        </w:rPr>
        <w:t>H. Stuart, „Infrared Spectroscopy: Fundamentals and Applications”</w:t>
      </w:r>
      <w:r w:rsidRPr="00627E85">
        <w:rPr>
          <w:rFonts w:ascii="Times New Roman" w:eastAsia="Times New Roman" w:hAnsi="Times New Roman" w:cs="Times New Roman"/>
          <w:sz w:val="24"/>
          <w:szCs w:val="24"/>
        </w:rPr>
        <w:t>, John Wiley &amp; Sons Ltd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7E85">
        <w:rPr>
          <w:rFonts w:ascii="Times New Roman" w:eastAsia="Times New Roman" w:hAnsi="Times New Roman" w:cs="Times New Roman"/>
          <w:sz w:val="24"/>
          <w:szCs w:val="24"/>
        </w:rPr>
        <w:t xml:space="preserve"> 2004, ISBNs: 0-470-85427-8 (HB); 0-470-85428-6 (PB)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0FA6C5" w14:textId="3C4A1755" w:rsidR="00627E85" w:rsidRPr="00627E85" w:rsidRDefault="00627E85" w:rsidP="00627E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 xml:space="preserve">Mark Pollard, Catherine Batt, Benjamin Stern, and Suzanne M. M. Young, </w:t>
      </w:r>
      <w:r w:rsidRPr="00627E85">
        <w:rPr>
          <w:rFonts w:ascii="Times New Roman" w:eastAsia="Times New Roman" w:hAnsi="Times New Roman" w:cs="Times New Roman"/>
          <w:i/>
          <w:iCs/>
          <w:sz w:val="24"/>
          <w:szCs w:val="24"/>
        </w:rPr>
        <w:t>„Analytical chemistry in archaeology”</w:t>
      </w:r>
      <w:r w:rsidRPr="00627E85">
        <w:rPr>
          <w:rFonts w:ascii="Times New Roman" w:eastAsia="Times New Roman" w:hAnsi="Times New Roman" w:cs="Times New Roman"/>
          <w:sz w:val="24"/>
          <w:szCs w:val="24"/>
        </w:rPr>
        <w:t>, Cambridge University press, 2007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6BD4D2" w14:textId="3A1A04CB" w:rsidR="00A70F0E" w:rsidRPr="003F40BA" w:rsidRDefault="00627E85" w:rsidP="00627E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27E85">
        <w:rPr>
          <w:rFonts w:ascii="Times New Roman" w:eastAsia="Times New Roman" w:hAnsi="Times New Roman" w:cs="Times New Roman"/>
          <w:sz w:val="24"/>
          <w:szCs w:val="24"/>
        </w:rPr>
        <w:t xml:space="preserve">Horea Iustin Nașcu, Lorentz Jäntschi, </w:t>
      </w:r>
      <w:r w:rsidRPr="00627E85">
        <w:rPr>
          <w:rFonts w:ascii="Times New Roman" w:eastAsia="Times New Roman" w:hAnsi="Times New Roman" w:cs="Times New Roman"/>
          <w:i/>
          <w:iCs/>
          <w:sz w:val="24"/>
          <w:szCs w:val="24"/>
        </w:rPr>
        <w:t>„Chimie Analitică şi Instrumentală”</w:t>
      </w:r>
      <w:r w:rsidRPr="00627E85">
        <w:rPr>
          <w:rFonts w:ascii="Times New Roman" w:eastAsia="Times New Roman" w:hAnsi="Times New Roman" w:cs="Times New Roman"/>
          <w:sz w:val="24"/>
          <w:szCs w:val="24"/>
        </w:rPr>
        <w:t>, Academic Pres &amp; Academic Direct, 2006.</w:t>
      </w:r>
    </w:p>
    <w:sectPr w:rsidR="00A70F0E" w:rsidRPr="003F40BA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665AE"/>
    <w:multiLevelType w:val="hybridMultilevel"/>
    <w:tmpl w:val="7EFC1C72"/>
    <w:lvl w:ilvl="0" w:tplc="87844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40A89"/>
    <w:multiLevelType w:val="hybridMultilevel"/>
    <w:tmpl w:val="93FCC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5EC3"/>
    <w:multiLevelType w:val="hybridMultilevel"/>
    <w:tmpl w:val="95FED890"/>
    <w:lvl w:ilvl="0" w:tplc="F19A25D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614"/>
    <w:multiLevelType w:val="hybridMultilevel"/>
    <w:tmpl w:val="67F6C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68B0"/>
    <w:multiLevelType w:val="hybridMultilevel"/>
    <w:tmpl w:val="2006E9C6"/>
    <w:lvl w:ilvl="0" w:tplc="D736CF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2620C"/>
    <w:multiLevelType w:val="hybridMultilevel"/>
    <w:tmpl w:val="FB848FB6"/>
    <w:lvl w:ilvl="0" w:tplc="4146AC48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161FB"/>
    <w:multiLevelType w:val="hybridMultilevel"/>
    <w:tmpl w:val="2AFEC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5544F1"/>
    <w:multiLevelType w:val="hybridMultilevel"/>
    <w:tmpl w:val="6BB20D68"/>
    <w:lvl w:ilvl="0" w:tplc="DF68143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7"/>
  </w:num>
  <w:num w:numId="5">
    <w:abstractNumId w:val="19"/>
  </w:num>
  <w:num w:numId="6">
    <w:abstractNumId w:val="26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8"/>
  </w:num>
  <w:num w:numId="12">
    <w:abstractNumId w:val="21"/>
  </w:num>
  <w:num w:numId="13">
    <w:abstractNumId w:val="11"/>
  </w:num>
  <w:num w:numId="14">
    <w:abstractNumId w:val="4"/>
  </w:num>
  <w:num w:numId="15">
    <w:abstractNumId w:val="20"/>
  </w:num>
  <w:num w:numId="16">
    <w:abstractNumId w:val="22"/>
  </w:num>
  <w:num w:numId="17">
    <w:abstractNumId w:val="1"/>
  </w:num>
  <w:num w:numId="18">
    <w:abstractNumId w:val="16"/>
  </w:num>
  <w:num w:numId="19">
    <w:abstractNumId w:val="5"/>
  </w:num>
  <w:num w:numId="20">
    <w:abstractNumId w:val="17"/>
  </w:num>
  <w:num w:numId="21">
    <w:abstractNumId w:val="23"/>
  </w:num>
  <w:num w:numId="22">
    <w:abstractNumId w:val="2"/>
  </w:num>
  <w:num w:numId="23">
    <w:abstractNumId w:val="3"/>
  </w:num>
  <w:num w:numId="24">
    <w:abstractNumId w:val="12"/>
  </w:num>
  <w:num w:numId="25">
    <w:abstractNumId w:val="27"/>
  </w:num>
  <w:num w:numId="26">
    <w:abstractNumId w:val="10"/>
  </w:num>
  <w:num w:numId="27">
    <w:abstractNumId w:val="8"/>
  </w:num>
  <w:num w:numId="28">
    <w:abstractNumId w:val="24"/>
  </w:num>
  <w:num w:numId="29">
    <w:abstractNumId w:val="14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F4C36"/>
    <w:rsid w:val="002F6588"/>
    <w:rsid w:val="00313430"/>
    <w:rsid w:val="00325602"/>
    <w:rsid w:val="00333389"/>
    <w:rsid w:val="00334172"/>
    <w:rsid w:val="00334CDC"/>
    <w:rsid w:val="00335DFD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40BA"/>
    <w:rsid w:val="003F6E1D"/>
    <w:rsid w:val="004173F7"/>
    <w:rsid w:val="00420EDE"/>
    <w:rsid w:val="00433B99"/>
    <w:rsid w:val="00441EDE"/>
    <w:rsid w:val="00442A2B"/>
    <w:rsid w:val="0047049E"/>
    <w:rsid w:val="004742F3"/>
    <w:rsid w:val="004D30ED"/>
    <w:rsid w:val="00504BB4"/>
    <w:rsid w:val="00504D64"/>
    <w:rsid w:val="00505004"/>
    <w:rsid w:val="0053516B"/>
    <w:rsid w:val="005570F6"/>
    <w:rsid w:val="00561D15"/>
    <w:rsid w:val="0057101E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27E85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1B06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36734"/>
    <w:rsid w:val="00951C9B"/>
    <w:rsid w:val="00971F59"/>
    <w:rsid w:val="009B323E"/>
    <w:rsid w:val="009E1FD8"/>
    <w:rsid w:val="009E4441"/>
    <w:rsid w:val="009F50EB"/>
    <w:rsid w:val="00A23C03"/>
    <w:rsid w:val="00A302CC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301BB"/>
    <w:rsid w:val="00B5288E"/>
    <w:rsid w:val="00B5753E"/>
    <w:rsid w:val="00B65E94"/>
    <w:rsid w:val="00B9024F"/>
    <w:rsid w:val="00B96635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388C"/>
  <w15:docId w15:val="{26434302-7E71-469F-95B9-C08288F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2022-11-02T13:13:00Z</dcterms:created>
  <dcterms:modified xsi:type="dcterms:W3CDTF">2022-11-02T13:13:00Z</dcterms:modified>
</cp:coreProperties>
</file>