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3BD3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8E33FE">
        <w:rPr>
          <w:rFonts w:ascii="Times New Roman" w:hAnsi="Times New Roman" w:cs="Times New Roman"/>
          <w:b/>
          <w:sz w:val="24"/>
          <w:szCs w:val="24"/>
        </w:rPr>
        <w:t>ECONOMIE ȘI DE ADMINISTRARE A AFACERII</w:t>
      </w:r>
      <w:r w:rsidR="00C16AA4"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C59BF">
        <w:rPr>
          <w:rFonts w:ascii="Times New Roman" w:hAnsi="Times New Roman" w:cs="Times New Roman"/>
          <w:b/>
          <w:sz w:val="24"/>
          <w:szCs w:val="24"/>
        </w:rPr>
        <w:t>Asistent de cercetare 33</w:t>
      </w:r>
    </w:p>
    <w:p w14:paraId="34C7D24A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70DB230B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4C59BF">
        <w:rPr>
          <w:rFonts w:ascii="Times New Roman" w:eastAsia="Times New Roman" w:hAnsi="Times New Roman" w:cs="Times New Roman"/>
          <w:i/>
          <w:sz w:val="24"/>
          <w:szCs w:val="24"/>
        </w:rPr>
        <w:t>Asistent de cercetare 33</w:t>
      </w:r>
    </w:p>
    <w:p w14:paraId="78D1FB62" w14:textId="29D711AE" w:rsidR="00B413CB" w:rsidRPr="00B413CB" w:rsidRDefault="00B413CB" w:rsidP="00B413C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B">
        <w:rPr>
          <w:rFonts w:ascii="Times New Roman" w:eastAsia="Times New Roman" w:hAnsi="Times New Roman" w:cs="Times New Roman"/>
          <w:sz w:val="24"/>
          <w:szCs w:val="24"/>
        </w:rPr>
        <w:t>Revizuirea literaturii de specialitate pe baza analizei sistematice;</w:t>
      </w:r>
    </w:p>
    <w:p w14:paraId="2AA5CB40" w14:textId="22D95096" w:rsidR="00B413CB" w:rsidRPr="00B413CB" w:rsidRDefault="00B413CB" w:rsidP="00B413C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B">
        <w:rPr>
          <w:rFonts w:ascii="Times New Roman" w:eastAsia="Times New Roman" w:hAnsi="Times New Roman" w:cs="Times New Roman"/>
          <w:sz w:val="24"/>
          <w:szCs w:val="24"/>
        </w:rPr>
        <w:t>Analiza stadiului cunoașterii pe tematici de finanțe pe baza analizei bibliometrice;</w:t>
      </w:r>
    </w:p>
    <w:p w14:paraId="3573186A" w14:textId="4095BED1" w:rsidR="00B413CB" w:rsidRPr="00B413CB" w:rsidRDefault="00B413CB" w:rsidP="00B413C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B">
        <w:rPr>
          <w:rFonts w:ascii="Times New Roman" w:eastAsia="Times New Roman" w:hAnsi="Times New Roman" w:cs="Times New Roman"/>
          <w:sz w:val="24"/>
          <w:szCs w:val="24"/>
        </w:rPr>
        <w:t xml:space="preserve">Analiza creșterii economice sub influența diverselor variabile macroeconomice pe baza regresiei liniare; </w:t>
      </w:r>
    </w:p>
    <w:p w14:paraId="1B7C5CE6" w14:textId="72D66052" w:rsidR="00B413CB" w:rsidRPr="00B413CB" w:rsidRDefault="00B413CB" w:rsidP="00B413C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B">
        <w:rPr>
          <w:rFonts w:ascii="Times New Roman" w:eastAsia="Times New Roman" w:hAnsi="Times New Roman" w:cs="Times New Roman"/>
          <w:sz w:val="24"/>
          <w:szCs w:val="24"/>
        </w:rPr>
        <w:t>Tipologia și colectarea datelor;</w:t>
      </w:r>
    </w:p>
    <w:p w14:paraId="37258FE1" w14:textId="219CA38D" w:rsidR="000B0AC7" w:rsidRPr="00B413CB" w:rsidRDefault="00B413CB" w:rsidP="00B413CB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B">
        <w:rPr>
          <w:rFonts w:ascii="Times New Roman" w:eastAsia="Times New Roman" w:hAnsi="Times New Roman" w:cs="Times New Roman"/>
          <w:sz w:val="24"/>
          <w:szCs w:val="24"/>
        </w:rPr>
        <w:t>Dezvoltarea unui proiect de cercetare în domeniul finanțelor publice: stabilirea temei, a obiectivului, accesul la date, colectarea datelor statistice, analiza și prelucrarea datelor statistice, interpretarea rezultatelor cercetării și valorificarea rezultatelor cercetării.</w:t>
      </w:r>
    </w:p>
    <w:p w14:paraId="238DF9E0" w14:textId="77777777" w:rsidR="00B413CB" w:rsidRPr="001309E9" w:rsidRDefault="00B413CB" w:rsidP="00B413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D80E8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4C59BF">
        <w:rPr>
          <w:rFonts w:ascii="Times New Roman" w:eastAsia="Times New Roman" w:hAnsi="Times New Roman" w:cs="Times New Roman"/>
          <w:i/>
          <w:sz w:val="24"/>
          <w:szCs w:val="24"/>
        </w:rPr>
        <w:t>Asistent de cercetare 33</w:t>
      </w:r>
    </w:p>
    <w:p w14:paraId="7AA9E11D" w14:textId="2A6389B8" w:rsidR="00B413CB" w:rsidRPr="00B413CB" w:rsidRDefault="00B413CB" w:rsidP="00B41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B">
        <w:rPr>
          <w:rFonts w:ascii="Times New Roman" w:eastAsia="Times New Roman" w:hAnsi="Times New Roman" w:cs="Times New Roman"/>
          <w:sz w:val="24"/>
          <w:szCs w:val="24"/>
        </w:rPr>
        <w:t>Ilzetzki, E., Mendoza, E. and Végh, C.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CB">
        <w:rPr>
          <w:rFonts w:ascii="Times New Roman" w:eastAsia="Times New Roman" w:hAnsi="Times New Roman" w:cs="Times New Roman"/>
          <w:i/>
          <w:iCs/>
          <w:sz w:val="24"/>
          <w:szCs w:val="24"/>
        </w:rPr>
        <w:t>„How big (small?) are fiscal multipliers?”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13CB">
        <w:rPr>
          <w:rFonts w:ascii="Times New Roman" w:eastAsia="Times New Roman" w:hAnsi="Times New Roman" w:cs="Times New Roman"/>
          <w:sz w:val="24"/>
          <w:szCs w:val="24"/>
        </w:rPr>
        <w:t xml:space="preserve"> Journal of Monetary Economics, 60, 239–54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13CB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2DFEA8" w14:textId="002E0936" w:rsidR="00B413CB" w:rsidRPr="00B413CB" w:rsidRDefault="00B413CB" w:rsidP="00B41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B">
        <w:rPr>
          <w:rFonts w:ascii="Times New Roman" w:eastAsia="Times New Roman" w:hAnsi="Times New Roman" w:cs="Times New Roman"/>
          <w:sz w:val="24"/>
          <w:szCs w:val="24"/>
        </w:rPr>
        <w:t xml:space="preserve">Krugman, P. &amp; Wells, R., </w:t>
      </w:r>
      <w:r w:rsidRPr="00B413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„Economics – Third Edition” </w:t>
      </w:r>
      <w:r w:rsidRPr="00B413CB">
        <w:rPr>
          <w:rFonts w:ascii="Times New Roman" w:eastAsia="Times New Roman" w:hAnsi="Times New Roman" w:cs="Times New Roman"/>
          <w:sz w:val="24"/>
          <w:szCs w:val="24"/>
        </w:rPr>
        <w:t>, Worth Pusblishers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13CB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8F6D3E" w14:textId="1C9F57CD" w:rsidR="00B413CB" w:rsidRPr="00B413CB" w:rsidRDefault="00B413CB" w:rsidP="00B41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3CB">
        <w:rPr>
          <w:rFonts w:ascii="Times New Roman" w:eastAsia="Times New Roman" w:hAnsi="Times New Roman" w:cs="Times New Roman"/>
          <w:sz w:val="24"/>
          <w:szCs w:val="24"/>
        </w:rPr>
        <w:t xml:space="preserve">Wooldridge, J.M., </w:t>
      </w:r>
      <w:r w:rsidRPr="00B413CB">
        <w:rPr>
          <w:rFonts w:ascii="Times New Roman" w:eastAsia="Times New Roman" w:hAnsi="Times New Roman" w:cs="Times New Roman"/>
          <w:i/>
          <w:iCs/>
          <w:sz w:val="24"/>
          <w:szCs w:val="24"/>
        </w:rPr>
        <w:t>„Introductory Econometrics: A Modern Approach, Fifth Edition”</w:t>
      </w:r>
      <w:r w:rsidRPr="00B413CB">
        <w:rPr>
          <w:rFonts w:ascii="Times New Roman" w:eastAsia="Times New Roman" w:hAnsi="Times New Roman" w:cs="Times New Roman"/>
          <w:sz w:val="24"/>
          <w:szCs w:val="24"/>
        </w:rPr>
        <w:t>, South-Western Cengage Learning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13CB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5EA0D1" w14:textId="27F81111" w:rsidR="00B413CB" w:rsidRPr="00B413CB" w:rsidRDefault="00775FAD" w:rsidP="00B41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B413CB" w:rsidRPr="00B413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https://databank.worldbank.org/reports.aspx?source=world-development-indicators#</w:t>
        </w:r>
      </w:hyperlink>
      <w:r w:rsidR="00B413C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4C3BBA" w14:textId="72B3787D" w:rsidR="00B413CB" w:rsidRPr="00B413CB" w:rsidRDefault="00775FAD" w:rsidP="00B41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B413CB" w:rsidRPr="00B413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https://ec.europa.eu/eurostat/data/database</w:t>
        </w:r>
      </w:hyperlink>
      <w:r w:rsidR="00B413C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F0A366" w14:textId="6A223FE7" w:rsidR="00A70F0E" w:rsidRPr="004C59BF" w:rsidRDefault="00775FAD" w:rsidP="00B41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hyperlink r:id="rId7" w:history="1">
        <w:r w:rsidR="00B413CB" w:rsidRPr="00B413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https://www.imf.org/en/Publications/SPROLLS/world-economic-outlook-databases#sort=%40imfdate%20descending</w:t>
        </w:r>
      </w:hyperlink>
      <w:r w:rsidR="00B413C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4C59BF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436C1"/>
    <w:multiLevelType w:val="hybridMultilevel"/>
    <w:tmpl w:val="0FC6A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75D7A"/>
    <w:multiLevelType w:val="hybridMultilevel"/>
    <w:tmpl w:val="B6C05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D0B2F"/>
    <w:multiLevelType w:val="hybridMultilevel"/>
    <w:tmpl w:val="E3306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766EB7"/>
    <w:multiLevelType w:val="hybridMultilevel"/>
    <w:tmpl w:val="0FC6A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6"/>
  </w:num>
  <w:num w:numId="4">
    <w:abstractNumId w:val="7"/>
  </w:num>
  <w:num w:numId="5">
    <w:abstractNumId w:val="17"/>
  </w:num>
  <w:num w:numId="6">
    <w:abstractNumId w:val="24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10"/>
  </w:num>
  <w:num w:numId="14">
    <w:abstractNumId w:val="4"/>
  </w:num>
  <w:num w:numId="15">
    <w:abstractNumId w:val="18"/>
  </w:num>
  <w:num w:numId="16">
    <w:abstractNumId w:val="20"/>
  </w:num>
  <w:num w:numId="17">
    <w:abstractNumId w:val="1"/>
  </w:num>
  <w:num w:numId="18">
    <w:abstractNumId w:val="13"/>
  </w:num>
  <w:num w:numId="19">
    <w:abstractNumId w:val="5"/>
  </w:num>
  <w:num w:numId="20">
    <w:abstractNumId w:val="15"/>
  </w:num>
  <w:num w:numId="21">
    <w:abstractNumId w:val="21"/>
  </w:num>
  <w:num w:numId="22">
    <w:abstractNumId w:val="2"/>
  </w:num>
  <w:num w:numId="23">
    <w:abstractNumId w:val="25"/>
  </w:num>
  <w:num w:numId="24">
    <w:abstractNumId w:val="3"/>
  </w:num>
  <w:num w:numId="25">
    <w:abstractNumId w:val="22"/>
  </w:num>
  <w:num w:numId="26">
    <w:abstractNumId w:val="8"/>
  </w:num>
  <w:num w:numId="2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201A1"/>
    <w:rsid w:val="00032167"/>
    <w:rsid w:val="00053D20"/>
    <w:rsid w:val="00066908"/>
    <w:rsid w:val="00075F4D"/>
    <w:rsid w:val="0009686F"/>
    <w:rsid w:val="000A3DDE"/>
    <w:rsid w:val="000B0AC7"/>
    <w:rsid w:val="000B418B"/>
    <w:rsid w:val="000C0CD0"/>
    <w:rsid w:val="000F7BEB"/>
    <w:rsid w:val="001108C1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D4856"/>
    <w:rsid w:val="002F6588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F6E1D"/>
    <w:rsid w:val="00420EDE"/>
    <w:rsid w:val="0043705B"/>
    <w:rsid w:val="00441EDE"/>
    <w:rsid w:val="00442A2B"/>
    <w:rsid w:val="004742F3"/>
    <w:rsid w:val="004C59BF"/>
    <w:rsid w:val="004D30ED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2E7"/>
    <w:rsid w:val="006D3E07"/>
    <w:rsid w:val="007066EB"/>
    <w:rsid w:val="0072234F"/>
    <w:rsid w:val="00722F30"/>
    <w:rsid w:val="00764030"/>
    <w:rsid w:val="00775FAD"/>
    <w:rsid w:val="007C6447"/>
    <w:rsid w:val="007D0165"/>
    <w:rsid w:val="007E239C"/>
    <w:rsid w:val="0080291D"/>
    <w:rsid w:val="00840BC4"/>
    <w:rsid w:val="00845BC9"/>
    <w:rsid w:val="00854F12"/>
    <w:rsid w:val="00856DEC"/>
    <w:rsid w:val="00867C00"/>
    <w:rsid w:val="00884977"/>
    <w:rsid w:val="008928D5"/>
    <w:rsid w:val="008D34FF"/>
    <w:rsid w:val="008E33FE"/>
    <w:rsid w:val="009059CB"/>
    <w:rsid w:val="00910816"/>
    <w:rsid w:val="00936734"/>
    <w:rsid w:val="00951C9B"/>
    <w:rsid w:val="00971F59"/>
    <w:rsid w:val="009B323E"/>
    <w:rsid w:val="009E1FD8"/>
    <w:rsid w:val="009E4441"/>
    <w:rsid w:val="009F50EB"/>
    <w:rsid w:val="00A668DC"/>
    <w:rsid w:val="00A70F0E"/>
    <w:rsid w:val="00A71B0A"/>
    <w:rsid w:val="00A83C9F"/>
    <w:rsid w:val="00AB5880"/>
    <w:rsid w:val="00AE79B3"/>
    <w:rsid w:val="00AF7A93"/>
    <w:rsid w:val="00B05024"/>
    <w:rsid w:val="00B111C3"/>
    <w:rsid w:val="00B301BB"/>
    <w:rsid w:val="00B413CB"/>
    <w:rsid w:val="00B5288E"/>
    <w:rsid w:val="00B5753E"/>
    <w:rsid w:val="00B65E94"/>
    <w:rsid w:val="00B9024F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87508"/>
    <w:rsid w:val="00D93067"/>
    <w:rsid w:val="00DB4B4F"/>
    <w:rsid w:val="00E07353"/>
    <w:rsid w:val="00E16E13"/>
    <w:rsid w:val="00E444AA"/>
    <w:rsid w:val="00E50BF4"/>
    <w:rsid w:val="00E608DC"/>
    <w:rsid w:val="00E8261F"/>
    <w:rsid w:val="00E83937"/>
    <w:rsid w:val="00EC5696"/>
    <w:rsid w:val="00EF38F1"/>
    <w:rsid w:val="00F07000"/>
    <w:rsid w:val="00F11882"/>
    <w:rsid w:val="00F4225E"/>
    <w:rsid w:val="00F54EAC"/>
    <w:rsid w:val="00F80ECA"/>
    <w:rsid w:val="00F82F3B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124D"/>
  <w15:docId w15:val="{EF3A52E5-F8E2-4FC1-91E7-4B45ABA4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f.org/en/Publications/SPROLLS/world-economic-outlook-databases%23sort=%40imfdate%20desce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rostat/data/database" TargetMode="External"/><Relationship Id="rId5" Type="http://schemas.openxmlformats.org/officeDocument/2006/relationships/hyperlink" Target="https://databank.worldbank.org/reports.aspx?source=world-development-indicators%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2022-11-03T11:47:00Z</dcterms:created>
  <dcterms:modified xsi:type="dcterms:W3CDTF">2022-11-03T11:47:00Z</dcterms:modified>
</cp:coreProperties>
</file>